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42623C">
        <w:rPr>
          <w:rFonts w:eastAsia="Calibri" w:cs="Times New Roman"/>
          <w:b/>
          <w:noProof/>
          <w:szCs w:val="28"/>
          <w:lang w:eastAsia="x-none"/>
        </w:rPr>
        <w:t>Нижнегорского</w:t>
      </w:r>
      <w:r w:rsidR="00064623">
        <w:rPr>
          <w:rFonts w:eastAsia="Calibri" w:cs="Times New Roman"/>
          <w:b/>
          <w:noProof/>
          <w:szCs w:val="28"/>
          <w:lang w:eastAsia="x-none"/>
        </w:rPr>
        <w:t xml:space="preserve"> </w:t>
      </w:r>
      <w:r w:rsidR="0042623C">
        <w:rPr>
          <w:rFonts w:eastAsia="Calibri" w:cs="Times New Roman"/>
          <w:b/>
          <w:noProof/>
          <w:szCs w:val="28"/>
          <w:lang w:eastAsia="x-none"/>
        </w:rPr>
        <w:t>пятнадцати</w:t>
      </w:r>
      <w:r w:rsidRPr="00DB37A9">
        <w:rPr>
          <w:rFonts w:eastAsia="Calibri" w:cs="Times New Roman"/>
          <w:b/>
          <w:noProof/>
          <w:szCs w:val="28"/>
          <w:lang w:eastAsia="x-none"/>
        </w:rPr>
        <w:t>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42623C">
        <w:rPr>
          <w:rFonts w:eastAsia="Calibri" w:cs="Times New Roman"/>
          <w:b/>
          <w:noProof/>
          <w:szCs w:val="28"/>
          <w:lang w:eastAsia="x-none"/>
        </w:rPr>
        <w:t>Нижнегорского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42623C">
        <w:rPr>
          <w:rFonts w:eastAsia="Calibri" w:cs="Times New Roman"/>
          <w:szCs w:val="28"/>
          <w:lang w:val="x-none" w:eastAsia="x-none"/>
        </w:rPr>
        <w:t>№155/1844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r w:rsidR="0042623C">
        <w:rPr>
          <w:b/>
        </w:rPr>
        <w:t>Нижнегорского</w:t>
      </w:r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r w:rsidR="0042623C">
        <w:rPr>
          <w:b/>
        </w:rPr>
        <w:t>Нижнегорскому</w:t>
      </w:r>
      <w:r>
        <w:rPr>
          <w:b/>
        </w:rPr>
        <w:t xml:space="preserve"> </w:t>
      </w:r>
      <w:proofErr w:type="spellStart"/>
      <w:r w:rsidR="0042623C">
        <w:rPr>
          <w:b/>
        </w:rPr>
        <w:t>пятнадцати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 xml:space="preserve">На основании </w:t>
      </w:r>
      <w:r w:rsidR="0042623C">
        <w:t>перв</w:t>
      </w:r>
      <w:r w:rsidR="005E2131">
        <w:t>ых</w:t>
      </w:r>
      <w:r w:rsidR="0042623C">
        <w:t xml:space="preserve"> экземпляр</w:t>
      </w:r>
      <w:r w:rsidR="005E2131">
        <w:t>ов</w:t>
      </w:r>
      <w:r w:rsidR="0042623C">
        <w:t xml:space="preserve"> протокол</w:t>
      </w:r>
      <w:r w:rsidR="005E2131">
        <w:t>ов</w:t>
      </w:r>
      <w:r w:rsidR="0042623C">
        <w:t xml:space="preserve">  от 09 сентября 2019 года участковой избирательной комиссии избирательного участка   №952, от </w:t>
      </w:r>
      <w:r w:rsidR="005E2131">
        <w:t xml:space="preserve">                   </w:t>
      </w:r>
      <w:r w:rsidR="0042623C">
        <w:t xml:space="preserve">09 сентября 2019 года участковой избирательной комиссии избирательного участка   №953, от 09 сентября 2019 года участковой избирательной комиссии избирательного участка   №954, </w:t>
      </w:r>
      <w:r>
        <w:t xml:space="preserve">от </w:t>
      </w:r>
      <w:r w:rsidR="0042623C">
        <w:t>09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42623C">
        <w:t>955</w:t>
      </w:r>
      <w:r w:rsidR="005E2131">
        <w:t>,</w:t>
      </w:r>
      <w:r w:rsidR="00142DC9">
        <w:t xml:space="preserve"> </w:t>
      </w:r>
      <w:r w:rsidR="00064623">
        <w:t xml:space="preserve"> </w:t>
      </w:r>
      <w:r w:rsidR="005E2131">
        <w:t xml:space="preserve"> </w:t>
      </w:r>
      <w:r w:rsidR="00064623">
        <w:t>от 09 сентября 2019 года участковой избирательной комисс</w:t>
      </w:r>
      <w:r w:rsidR="0042623C">
        <w:t>ии избирательного участка   №956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r w:rsidR="0042623C">
        <w:t>Нижнегорского</w:t>
      </w:r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r w:rsidR="0042623C">
        <w:t xml:space="preserve">Нижнегорскому </w:t>
      </w:r>
      <w:proofErr w:type="spellStart"/>
      <w:r w:rsidR="0042623C">
        <w:rPr>
          <w:szCs w:val="28"/>
        </w:rPr>
        <w:t>пятнадца</w:t>
      </w:r>
      <w:r w:rsidRPr="00DB37A9">
        <w:rPr>
          <w:szCs w:val="28"/>
        </w:rPr>
        <w:t>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42623C">
        <w:t>3744 избирателя</w:t>
      </w:r>
      <w:r w:rsidR="00142DC9">
        <w:t xml:space="preserve"> или </w:t>
      </w:r>
      <w:r w:rsidR="0042623C">
        <w:t>42,61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E61053" w:rsidRPr="00BF1C82" w:rsidTr="00DA0832">
        <w:trPr>
          <w:trHeight w:val="547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Астанин</w:t>
            </w:r>
            <w:r>
              <w:t>а</w:t>
            </w:r>
            <w:proofErr w:type="spellEnd"/>
            <w:r w:rsidRPr="00A24FB0">
              <w:t xml:space="preserve"> Максим</w:t>
            </w:r>
            <w:r>
              <w:t>а</w:t>
            </w:r>
            <w:r w:rsidRPr="00A24FB0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401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Астанин</w:t>
            </w:r>
            <w:r>
              <w:t>у</w:t>
            </w:r>
            <w:proofErr w:type="spellEnd"/>
            <w:r w:rsidRPr="00A24FB0">
              <w:t xml:space="preserve"> Светлан</w:t>
            </w:r>
            <w:r>
              <w:t>у</w:t>
            </w:r>
            <w:r w:rsidRPr="00A24FB0">
              <w:t xml:space="preserve"> Петровн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331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Белоцк</w:t>
            </w:r>
            <w:r>
              <w:t>ого</w:t>
            </w:r>
            <w:proofErr w:type="spellEnd"/>
            <w:r w:rsidRPr="00A24FB0">
              <w:t xml:space="preserve"> Александр</w:t>
            </w:r>
            <w:r>
              <w:t>а</w:t>
            </w:r>
            <w:r w:rsidRPr="00A24FB0">
              <w:t xml:space="preserve"> Сергеевич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222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Беляцк</w:t>
            </w:r>
            <w:r>
              <w:t>ую</w:t>
            </w:r>
            <w:proofErr w:type="spellEnd"/>
            <w:r w:rsidRPr="00A24FB0">
              <w:t xml:space="preserve"> </w:t>
            </w:r>
            <w:proofErr w:type="spellStart"/>
            <w:r w:rsidRPr="00A24FB0">
              <w:t>Арзы</w:t>
            </w:r>
            <w:proofErr w:type="spellEnd"/>
            <w:r w:rsidRPr="00A24FB0">
              <w:t xml:space="preserve"> </w:t>
            </w:r>
            <w:proofErr w:type="spellStart"/>
            <w:r w:rsidRPr="00A24FB0">
              <w:t>Куртмеровн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338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Беляцк</w:t>
            </w:r>
            <w:r>
              <w:t>ого</w:t>
            </w:r>
            <w:proofErr w:type="spellEnd"/>
            <w:r w:rsidRPr="00A24FB0">
              <w:t xml:space="preserve"> Михаил</w:t>
            </w:r>
            <w:r>
              <w:t>а</w:t>
            </w:r>
            <w:r w:rsidRPr="00A24FB0">
              <w:t xml:space="preserve"> Петрович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777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49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Бизюк</w:t>
            </w:r>
            <w:r>
              <w:t>а</w:t>
            </w:r>
            <w:proofErr w:type="spellEnd"/>
            <w:r w:rsidRPr="00A24FB0">
              <w:t xml:space="preserve"> Дмитри</w:t>
            </w:r>
            <w:r>
              <w:t>я</w:t>
            </w:r>
            <w:r w:rsidRPr="00A24FB0">
              <w:t xml:space="preserve"> Анатольевич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97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Бондар Татьян</w:t>
            </w:r>
            <w:r>
              <w:t>у</w:t>
            </w:r>
            <w:r w:rsidRPr="00A24FB0">
              <w:t xml:space="preserve"> Петровн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1605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Бурукин</w:t>
            </w:r>
            <w:r>
              <w:t>а</w:t>
            </w:r>
            <w:proofErr w:type="spellEnd"/>
            <w:r w:rsidRPr="00A24FB0">
              <w:t xml:space="preserve"> Михаил</w:t>
            </w:r>
            <w:r>
              <w:t>а</w:t>
            </w:r>
            <w:r w:rsidRPr="00A24FB0">
              <w:t xml:space="preserve"> Александрович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380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Бурухин</w:t>
            </w:r>
            <w:r>
              <w:t>у</w:t>
            </w:r>
            <w:proofErr w:type="spellEnd"/>
            <w:r w:rsidRPr="00A24FB0">
              <w:t xml:space="preserve"> Любовь Андреевн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384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Бутовченко</w:t>
            </w:r>
            <w:proofErr w:type="spellEnd"/>
            <w:r w:rsidRPr="00A24FB0">
              <w:t xml:space="preserve"> Анатоли</w:t>
            </w:r>
            <w:r>
              <w:t>я</w:t>
            </w:r>
            <w:r w:rsidRPr="00A24FB0">
              <w:t xml:space="preserve"> Викторович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2407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Васеленко</w:t>
            </w:r>
            <w:proofErr w:type="spellEnd"/>
            <w:r w:rsidRPr="00A24FB0">
              <w:t xml:space="preserve"> Серге</w:t>
            </w:r>
            <w:r>
              <w:t>я</w:t>
            </w:r>
            <w:r w:rsidRPr="00A24FB0">
              <w:t xml:space="preserve"> Леонтьевич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1818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Верзло</w:t>
            </w:r>
            <w:proofErr w:type="spellEnd"/>
            <w:r w:rsidRPr="00A24FB0">
              <w:t xml:space="preserve"> Светлан</w:t>
            </w:r>
            <w:r>
              <w:t>у</w:t>
            </w:r>
            <w:r w:rsidRPr="00A24FB0">
              <w:t xml:space="preserve"> Васильевн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1698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Ганж</w:t>
            </w:r>
            <w:r>
              <w:t>у</w:t>
            </w:r>
            <w:proofErr w:type="spellEnd"/>
            <w:r>
              <w:t xml:space="preserve"> Игоря</w:t>
            </w:r>
            <w:r w:rsidRPr="00A24FB0">
              <w:t xml:space="preserve"> Олегович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348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Гордиенко Людмил</w:t>
            </w:r>
            <w:r>
              <w:t>у</w:t>
            </w:r>
            <w:r w:rsidRPr="00A24FB0">
              <w:t xml:space="preserve"> Ивановн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317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Гришко Серге</w:t>
            </w:r>
            <w:r>
              <w:t>я</w:t>
            </w:r>
            <w:r w:rsidRPr="00A24FB0">
              <w:t xml:space="preserve"> Иванович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326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Дубс</w:t>
            </w:r>
            <w:proofErr w:type="spellEnd"/>
            <w:r w:rsidRPr="00A24FB0">
              <w:t xml:space="preserve"> Егор</w:t>
            </w:r>
            <w:r>
              <w:t>а</w:t>
            </w:r>
            <w:r w:rsidRPr="00A24FB0">
              <w:t xml:space="preserve"> Юрьевич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236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>
              <w:t>Жовтовского</w:t>
            </w:r>
            <w:proofErr w:type="spellEnd"/>
            <w:r>
              <w:t xml:space="preserve"> Николая</w:t>
            </w:r>
            <w:r w:rsidRPr="00A24FB0">
              <w:t xml:space="preserve"> Николаевич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177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Иванцов</w:t>
            </w:r>
            <w:r>
              <w:t>а</w:t>
            </w:r>
            <w:r w:rsidRPr="00A24FB0">
              <w:t xml:space="preserve"> Артем</w:t>
            </w:r>
            <w:r>
              <w:t>а</w:t>
            </w:r>
            <w:r w:rsidRPr="00A24FB0">
              <w:t xml:space="preserve"> Васильевич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380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Каднай</w:t>
            </w:r>
            <w:proofErr w:type="spellEnd"/>
            <w:r w:rsidRPr="00A24FB0">
              <w:t xml:space="preserve"> Владимир</w:t>
            </w:r>
            <w:r>
              <w:t>а</w:t>
            </w:r>
            <w:r w:rsidRPr="00A24FB0">
              <w:t xml:space="preserve"> Иванович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1825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Клименко Виктор</w:t>
            </w:r>
            <w:r>
              <w:t>а</w:t>
            </w:r>
            <w:r w:rsidRPr="00A24FB0">
              <w:t xml:space="preserve"> Васильевич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694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>
              <w:t>Кондрашеву</w:t>
            </w:r>
            <w:proofErr w:type="spellEnd"/>
            <w:r w:rsidRPr="00A24FB0">
              <w:t xml:space="preserve"> Татьян</w:t>
            </w:r>
            <w:r>
              <w:t>у</w:t>
            </w:r>
            <w:r w:rsidRPr="00A24FB0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1794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Конохов</w:t>
            </w:r>
            <w:r>
              <w:t>а</w:t>
            </w:r>
            <w:proofErr w:type="spellEnd"/>
            <w:r w:rsidRPr="00A24FB0">
              <w:t xml:space="preserve"> Александр</w:t>
            </w:r>
            <w:r>
              <w:t>а</w:t>
            </w:r>
            <w:r w:rsidRPr="00A24FB0">
              <w:t xml:space="preserve"> Алексеевич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2948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Коротеев</w:t>
            </w:r>
            <w:r>
              <w:t>а</w:t>
            </w:r>
            <w:proofErr w:type="spellEnd"/>
            <w:r w:rsidRPr="00A24FB0">
              <w:t xml:space="preserve"> Серге</w:t>
            </w:r>
            <w:r>
              <w:t>я</w:t>
            </w:r>
            <w:r w:rsidRPr="00A24FB0">
              <w:t xml:space="preserve"> Константинович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1833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Кохановск</w:t>
            </w:r>
            <w:r>
              <w:t>ого</w:t>
            </w:r>
            <w:proofErr w:type="spellEnd"/>
            <w:r w:rsidRPr="00A24FB0">
              <w:t xml:space="preserve"> Игор</w:t>
            </w:r>
            <w:r>
              <w:t>я</w:t>
            </w:r>
            <w:r w:rsidRPr="00A24FB0">
              <w:t xml:space="preserve"> Олегович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1679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Кузубов</w:t>
            </w:r>
            <w:r>
              <w:t>а</w:t>
            </w:r>
            <w:proofErr w:type="spellEnd"/>
            <w:r w:rsidRPr="00A24FB0">
              <w:t xml:space="preserve"> Дмитри</w:t>
            </w:r>
            <w:r>
              <w:t xml:space="preserve">я </w:t>
            </w:r>
            <w:r w:rsidRPr="00A24FB0">
              <w:t>Владимирович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395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Куликов</w:t>
            </w:r>
            <w:r>
              <w:t>у</w:t>
            </w:r>
            <w:r w:rsidRPr="00A24FB0">
              <w:t xml:space="preserve"> Елен</w:t>
            </w:r>
            <w:r>
              <w:t>у</w:t>
            </w:r>
            <w:r w:rsidRPr="00A24FB0">
              <w:t xml:space="preserve"> Евгеньевн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1399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Кучинск</w:t>
            </w:r>
            <w:r>
              <w:t>ого</w:t>
            </w:r>
            <w:proofErr w:type="spellEnd"/>
            <w:r w:rsidRPr="00A24FB0">
              <w:t xml:space="preserve"> Виктор</w:t>
            </w:r>
            <w:r>
              <w:t>а</w:t>
            </w:r>
            <w:r w:rsidRPr="00A24FB0">
              <w:t xml:space="preserve"> Михайлович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515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Максимов</w:t>
            </w:r>
            <w:r>
              <w:t>у</w:t>
            </w:r>
            <w:r w:rsidRPr="00A24FB0">
              <w:t xml:space="preserve"> Дарь</w:t>
            </w:r>
            <w:r>
              <w:t>ю</w:t>
            </w:r>
            <w:r w:rsidRPr="00A24FB0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191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Малахов</w:t>
            </w:r>
            <w:r>
              <w:t>у</w:t>
            </w:r>
            <w:r w:rsidRPr="00A24FB0">
              <w:t xml:space="preserve"> Любовь Евгеньевн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246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Меметов</w:t>
            </w:r>
            <w:r>
              <w:t>у</w:t>
            </w:r>
            <w:proofErr w:type="spellEnd"/>
            <w:r w:rsidRPr="00A24FB0">
              <w:t xml:space="preserve"> Валентин</w:t>
            </w:r>
            <w:r>
              <w:t>у</w:t>
            </w:r>
            <w:r w:rsidRPr="00A24FB0">
              <w:t xml:space="preserve"> Станиславовн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233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Оксенюк</w:t>
            </w:r>
            <w:r>
              <w:t>а</w:t>
            </w:r>
            <w:proofErr w:type="spellEnd"/>
            <w:r w:rsidRPr="00A24FB0">
              <w:t xml:space="preserve"> Серге</w:t>
            </w:r>
            <w:r>
              <w:t>я</w:t>
            </w:r>
            <w:r w:rsidRPr="00A24FB0">
              <w:t xml:space="preserve"> Викторович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1604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Павлов</w:t>
            </w:r>
            <w:r>
              <w:t>а</w:t>
            </w:r>
            <w:r w:rsidRPr="00A24FB0">
              <w:t xml:space="preserve"> Андре</w:t>
            </w:r>
            <w:r>
              <w:t>я</w:t>
            </w:r>
            <w:r w:rsidRPr="00A24FB0">
              <w:t xml:space="preserve"> Анатольевич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314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Пацай</w:t>
            </w:r>
            <w:proofErr w:type="spellEnd"/>
            <w:r w:rsidRPr="00A24FB0">
              <w:t xml:space="preserve"> Светлан</w:t>
            </w:r>
            <w:r>
              <w:t>у</w:t>
            </w:r>
            <w:r w:rsidRPr="00A24FB0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432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Петриченко Анжелик</w:t>
            </w:r>
            <w:r>
              <w:t>у</w:t>
            </w:r>
            <w:r w:rsidRPr="00A24FB0">
              <w:t xml:space="preserve"> Анатольевн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1715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Петров</w:t>
            </w:r>
            <w:r>
              <w:t>а</w:t>
            </w:r>
            <w:r w:rsidRPr="00A24FB0">
              <w:t xml:space="preserve"> Александр</w:t>
            </w:r>
            <w:r>
              <w:t>а</w:t>
            </w:r>
            <w:r w:rsidRPr="00A24FB0">
              <w:t xml:space="preserve"> Валериевич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311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Петров</w:t>
            </w:r>
            <w:r>
              <w:t>у</w:t>
            </w:r>
            <w:r w:rsidRPr="00A24FB0">
              <w:t xml:space="preserve"> Нин</w:t>
            </w:r>
            <w:r>
              <w:t>у</w:t>
            </w:r>
            <w:r w:rsidRPr="00A24FB0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277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Постнов</w:t>
            </w:r>
            <w:r>
              <w:t>а</w:t>
            </w:r>
            <w:proofErr w:type="spellEnd"/>
            <w:r w:rsidRPr="00A24FB0">
              <w:t xml:space="preserve"> Вла</w:t>
            </w:r>
            <w:r>
              <w:t xml:space="preserve">димира </w:t>
            </w:r>
            <w:r w:rsidRPr="00A24FB0">
              <w:t>Александрович</w:t>
            </w:r>
            <w:r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172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Русин</w:t>
            </w:r>
            <w:r>
              <w:t>у</w:t>
            </w:r>
            <w:r w:rsidRPr="00A24FB0">
              <w:t xml:space="preserve"> Александр</w:t>
            </w:r>
            <w:r>
              <w:t>у</w:t>
            </w:r>
            <w:r w:rsidRPr="00A24FB0">
              <w:t xml:space="preserve"> Алексеевн</w:t>
            </w:r>
            <w:r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359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proofErr w:type="spellStart"/>
            <w:r w:rsidRPr="00A24FB0">
              <w:t>Рухляд</w:t>
            </w:r>
            <w:r>
              <w:t>у</w:t>
            </w:r>
            <w:proofErr w:type="spellEnd"/>
            <w:r>
              <w:t xml:space="preserve"> </w:t>
            </w:r>
            <w:r w:rsidRPr="00A24FB0">
              <w:t>Владимир</w:t>
            </w:r>
            <w:r w:rsidR="00DA0832">
              <w:t>а</w:t>
            </w:r>
            <w:r w:rsidRPr="00A24FB0">
              <w:t xml:space="preserve"> Федорович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275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proofErr w:type="spellStart"/>
            <w:r w:rsidRPr="00A24FB0">
              <w:t>Собчук</w:t>
            </w:r>
            <w:r w:rsidR="00DA0832">
              <w:t>а</w:t>
            </w:r>
            <w:proofErr w:type="spellEnd"/>
            <w:r w:rsidRPr="00A24FB0">
              <w:t xml:space="preserve"> Анатоли</w:t>
            </w:r>
            <w:r w:rsidR="00DA0832">
              <w:t>я</w:t>
            </w:r>
            <w:r w:rsidRPr="00A24FB0">
              <w:t xml:space="preserve"> Андреевич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149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Соловьев</w:t>
            </w:r>
            <w:r w:rsidR="00DA0832">
              <w:t>у</w:t>
            </w:r>
            <w:r w:rsidRPr="00A24FB0">
              <w:t xml:space="preserve"> Ларис</w:t>
            </w:r>
            <w:r w:rsidR="00DA0832">
              <w:t>у</w:t>
            </w:r>
            <w:r w:rsidRPr="00A24FB0">
              <w:t xml:space="preserve"> Викторовн</w:t>
            </w:r>
            <w:r w:rsidR="00DA0832"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401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Сорокин</w:t>
            </w:r>
            <w:r w:rsidR="00DA0832">
              <w:t>а</w:t>
            </w:r>
            <w:r w:rsidRPr="00A24FB0">
              <w:t xml:space="preserve"> Евгени</w:t>
            </w:r>
            <w:r w:rsidR="00DA0832">
              <w:t>я</w:t>
            </w:r>
            <w:r w:rsidRPr="00A24FB0">
              <w:t xml:space="preserve"> Валериевич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1477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Субботин</w:t>
            </w:r>
            <w:r w:rsidR="00DA0832">
              <w:t>у</w:t>
            </w:r>
            <w:r w:rsidRPr="00A24FB0">
              <w:t xml:space="preserve"> Раис</w:t>
            </w:r>
            <w:r w:rsidR="00DA0832">
              <w:t>у</w:t>
            </w:r>
            <w:r w:rsidRPr="00A24FB0">
              <w:t xml:space="preserve"> Ивановн</w:t>
            </w:r>
            <w:r w:rsidR="00DA0832"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1580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Султанов</w:t>
            </w:r>
            <w:r w:rsidR="00DA0832">
              <w:t>а</w:t>
            </w:r>
            <w:r w:rsidRPr="00A24FB0">
              <w:t xml:space="preserve"> Иван</w:t>
            </w:r>
            <w:r w:rsidR="00DA0832">
              <w:t>а</w:t>
            </w:r>
            <w:r w:rsidRPr="00A24FB0">
              <w:t xml:space="preserve"> Васильевич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566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E61053">
            <w:r w:rsidRPr="00A24FB0">
              <w:t>Тарасенко Александр</w:t>
            </w:r>
            <w:r w:rsidR="00DA0832">
              <w:t>а</w:t>
            </w:r>
            <w:r w:rsidRPr="00A24FB0">
              <w:t xml:space="preserve"> Петрович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391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Фоменко Алл</w:t>
            </w:r>
            <w:r w:rsidR="00DA0832">
              <w:t>у</w:t>
            </w:r>
            <w:r w:rsidRPr="00A24FB0">
              <w:t xml:space="preserve"> Васильевн</w:t>
            </w:r>
            <w:r w:rsidR="00DA0832"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256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Чуб-Швец Анатоли</w:t>
            </w:r>
            <w:r w:rsidR="00DA0832">
              <w:t>я</w:t>
            </w:r>
            <w:r w:rsidRPr="00A24FB0">
              <w:t xml:space="preserve"> Георгиевич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341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r w:rsidRPr="00A24FB0">
              <w:t>Шабалин</w:t>
            </w:r>
            <w:r w:rsidR="00DA0832">
              <w:t>а</w:t>
            </w:r>
            <w:r w:rsidRPr="00A24FB0">
              <w:t xml:space="preserve"> Дмитри</w:t>
            </w:r>
            <w:r w:rsidR="00DA0832">
              <w:t>я</w:t>
            </w:r>
            <w:r w:rsidRPr="00A24FB0">
              <w:t xml:space="preserve"> Александрович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119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proofErr w:type="spellStart"/>
            <w:r w:rsidRPr="00A24FB0">
              <w:t>Швайко</w:t>
            </w:r>
            <w:proofErr w:type="spellEnd"/>
            <w:r w:rsidRPr="00A24FB0">
              <w:t xml:space="preserve"> Ирин</w:t>
            </w:r>
            <w:r w:rsidR="00DA0832">
              <w:t>у</w:t>
            </w:r>
            <w:r w:rsidRPr="00A24FB0">
              <w:t xml:space="preserve"> Сергеевн</w:t>
            </w:r>
            <w:r w:rsidR="00DA0832">
              <w:t>у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328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Pr="00A24FB0" w:rsidRDefault="00E61053" w:rsidP="00DA0832">
            <w:proofErr w:type="spellStart"/>
            <w:r w:rsidRPr="00A24FB0">
              <w:t>Эмирвелиев</w:t>
            </w:r>
            <w:r w:rsidR="00DA0832">
              <w:t>у</w:t>
            </w:r>
            <w:proofErr w:type="spellEnd"/>
            <w:r w:rsidRPr="00A24FB0">
              <w:t xml:space="preserve"> Эльвир</w:t>
            </w:r>
            <w:r w:rsidR="00DA0832">
              <w:t>у</w:t>
            </w:r>
            <w:r w:rsidRPr="00A24FB0">
              <w:t xml:space="preserve"> </w:t>
            </w:r>
            <w:proofErr w:type="spellStart"/>
            <w:r w:rsidRPr="00A24FB0">
              <w:t>Ресулевн</w:t>
            </w:r>
            <w:r w:rsidR="00DA0832">
              <w:t>у</w:t>
            </w:r>
            <w:proofErr w:type="spellEnd"/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Pr="00775C70" w:rsidRDefault="00E61053" w:rsidP="00E61053">
            <w:r w:rsidRPr="00775C70">
              <w:t>145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61053" w:rsidRPr="00BF1C82" w:rsidTr="00DA0832">
        <w:trPr>
          <w:trHeight w:val="463"/>
        </w:trPr>
        <w:tc>
          <w:tcPr>
            <w:tcW w:w="46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61053" w:rsidRDefault="00E61053" w:rsidP="00DA0832">
            <w:r w:rsidRPr="00A24FB0">
              <w:t>Юрченко Серге</w:t>
            </w:r>
            <w:r w:rsidR="00DA0832">
              <w:t>я</w:t>
            </w:r>
            <w:r w:rsidRPr="00A24FB0">
              <w:t xml:space="preserve"> Валентинович</w:t>
            </w:r>
            <w:r w:rsidR="00DA0832">
              <w:t>а</w:t>
            </w:r>
          </w:p>
        </w:tc>
        <w:tc>
          <w:tcPr>
            <w:tcW w:w="1181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61053" w:rsidRDefault="00E61053" w:rsidP="00E61053">
            <w:r w:rsidRPr="00775C70">
              <w:t>2134</w:t>
            </w:r>
          </w:p>
        </w:tc>
        <w:tc>
          <w:tcPr>
            <w:tcW w:w="2799" w:type="dxa"/>
          </w:tcPr>
          <w:p w:rsidR="00E61053" w:rsidRPr="00BF1C82" w:rsidRDefault="00E61053" w:rsidP="00E6105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lastRenderedPageBreak/>
        <w:t>1. Признать выборы депутатов</w:t>
      </w:r>
      <w:r w:rsidR="00142DC9">
        <w:rPr>
          <w:szCs w:val="24"/>
        </w:rPr>
        <w:t xml:space="preserve"> </w:t>
      </w:r>
      <w:r w:rsidR="0042623C">
        <w:t xml:space="preserve">Нижнегорского сельского </w:t>
      </w:r>
      <w:proofErr w:type="gramStart"/>
      <w:r w:rsidR="0042623C">
        <w:t>совета  Нижнегорского</w:t>
      </w:r>
      <w:proofErr w:type="gramEnd"/>
      <w:r w:rsidR="0042623C">
        <w:t xml:space="preserve"> района Республики Крым второго созыва по Нижнегорскому </w:t>
      </w:r>
      <w:proofErr w:type="spellStart"/>
      <w:r w:rsidR="0042623C">
        <w:rPr>
          <w:szCs w:val="28"/>
        </w:rPr>
        <w:t>пятнадца</w:t>
      </w:r>
      <w:r w:rsidR="0042623C" w:rsidRPr="00DB37A9">
        <w:rPr>
          <w:szCs w:val="28"/>
        </w:rPr>
        <w:t>ти</w:t>
      </w:r>
      <w:r w:rsidR="0042623C" w:rsidRPr="00EC0CFE">
        <w:rPr>
          <w:szCs w:val="28"/>
        </w:rPr>
        <w:t>мандатному</w:t>
      </w:r>
      <w:proofErr w:type="spellEnd"/>
      <w:r w:rsidR="0042623C">
        <w:rPr>
          <w:sz w:val="20"/>
        </w:rPr>
        <w:t xml:space="preserve"> </w:t>
      </w:r>
      <w:r w:rsidR="0042623C">
        <w:t>избирательному округу</w:t>
      </w:r>
      <w:r w:rsidR="0042623C">
        <w:rPr>
          <w:szCs w:val="24"/>
        </w:rPr>
        <w:t xml:space="preserve">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r w:rsidR="0042623C">
        <w:t xml:space="preserve">Нижнегорского сельского </w:t>
      </w:r>
      <w:proofErr w:type="gramStart"/>
      <w:r w:rsidR="0042623C">
        <w:t>совета  Нижнегорского</w:t>
      </w:r>
      <w:proofErr w:type="gramEnd"/>
      <w:r w:rsidR="0042623C">
        <w:t xml:space="preserve"> района Республики Крым второго созыва по Нижнегорскому </w:t>
      </w:r>
      <w:proofErr w:type="spellStart"/>
      <w:r w:rsidR="0042623C">
        <w:rPr>
          <w:szCs w:val="28"/>
        </w:rPr>
        <w:t>пятнадца</w:t>
      </w:r>
      <w:r w:rsidR="0042623C" w:rsidRPr="00DB37A9">
        <w:rPr>
          <w:szCs w:val="28"/>
        </w:rPr>
        <w:t>ти</w:t>
      </w:r>
      <w:r w:rsidR="0042623C" w:rsidRPr="00EC0CFE">
        <w:rPr>
          <w:szCs w:val="28"/>
        </w:rPr>
        <w:t>мандатному</w:t>
      </w:r>
      <w:proofErr w:type="spellEnd"/>
      <w:r w:rsidR="0042623C">
        <w:rPr>
          <w:sz w:val="20"/>
        </w:rPr>
        <w:t xml:space="preserve"> </w:t>
      </w:r>
      <w:r w:rsidR="0042623C">
        <w:t>избирательному округу</w:t>
      </w:r>
      <w:r w:rsidR="00EC0CFE">
        <w:t>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r w:rsidR="0042623C">
        <w:t xml:space="preserve">Нижнегорского сельского </w:t>
      </w:r>
      <w:proofErr w:type="gramStart"/>
      <w:r w:rsidR="0042623C">
        <w:t>совета  Нижнегорского</w:t>
      </w:r>
      <w:proofErr w:type="gramEnd"/>
      <w:r w:rsidR="0042623C">
        <w:t xml:space="preserve"> района Республики Крым второго созыва по Нижнегорскому </w:t>
      </w:r>
      <w:proofErr w:type="spellStart"/>
      <w:r w:rsidR="0042623C">
        <w:rPr>
          <w:szCs w:val="28"/>
        </w:rPr>
        <w:t>пятнадца</w:t>
      </w:r>
      <w:r w:rsidR="0042623C" w:rsidRPr="00DB37A9">
        <w:rPr>
          <w:szCs w:val="28"/>
        </w:rPr>
        <w:t>ти</w:t>
      </w:r>
      <w:r w:rsidR="0042623C" w:rsidRPr="00EC0CFE">
        <w:rPr>
          <w:szCs w:val="28"/>
        </w:rPr>
        <w:t>мандатному</w:t>
      </w:r>
      <w:proofErr w:type="spellEnd"/>
      <w:r w:rsidR="0042623C">
        <w:rPr>
          <w:sz w:val="20"/>
        </w:rPr>
        <w:t xml:space="preserve"> </w:t>
      </w:r>
      <w:r w:rsidR="0042623C">
        <w:t>избирательному округу</w:t>
      </w:r>
      <w:r w:rsidR="00EC0CFE">
        <w:t>:</w:t>
      </w:r>
    </w:p>
    <w:p w:rsidR="00DA0832" w:rsidRDefault="00DA0832" w:rsidP="00DA0832">
      <w:pPr>
        <w:pStyle w:val="a6"/>
        <w:numPr>
          <w:ilvl w:val="0"/>
          <w:numId w:val="5"/>
        </w:numPr>
        <w:spacing w:after="0" w:line="276" w:lineRule="auto"/>
        <w:jc w:val="both"/>
      </w:pPr>
      <w:r>
        <w:t>Бондар Татьяну Петровну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Бутовченко</w:t>
      </w:r>
      <w:proofErr w:type="spellEnd"/>
      <w:r>
        <w:t xml:space="preserve"> Анатолия Викторовича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Васеленко</w:t>
      </w:r>
      <w:proofErr w:type="spellEnd"/>
      <w:r>
        <w:t xml:space="preserve"> Сергея Леонтьевича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Верзло</w:t>
      </w:r>
      <w:proofErr w:type="spellEnd"/>
      <w:r>
        <w:t xml:space="preserve"> Светлану Васильевну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Каднай</w:t>
      </w:r>
      <w:proofErr w:type="spellEnd"/>
      <w:r>
        <w:t xml:space="preserve"> Владимира Ивановича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Кондрашеву</w:t>
      </w:r>
      <w:proofErr w:type="spellEnd"/>
      <w:r>
        <w:t xml:space="preserve"> Татьяну Николаевну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Конохова</w:t>
      </w:r>
      <w:proofErr w:type="spellEnd"/>
      <w:r>
        <w:t xml:space="preserve"> Александра Алексеевича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Коротеева</w:t>
      </w:r>
      <w:proofErr w:type="spellEnd"/>
      <w:r>
        <w:t xml:space="preserve"> Сергея Константиновича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Кохановского</w:t>
      </w:r>
      <w:proofErr w:type="spellEnd"/>
      <w:r>
        <w:t xml:space="preserve"> Игоря Олеговича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r>
        <w:t>Куликову Елену Евгеньевну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proofErr w:type="spellStart"/>
      <w:r>
        <w:t>Оксенюка</w:t>
      </w:r>
      <w:proofErr w:type="spellEnd"/>
      <w:r>
        <w:t xml:space="preserve"> Сергея Викторовича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r>
        <w:t>Петриченко Анжелику Анатольевну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r>
        <w:t>Сорокина Евгения Валериевича</w:t>
      </w:r>
    </w:p>
    <w:p w:rsidR="00DA0832" w:rsidRDefault="00DA0832" w:rsidP="00DA0832">
      <w:pPr>
        <w:pStyle w:val="a6"/>
        <w:numPr>
          <w:ilvl w:val="0"/>
          <w:numId w:val="5"/>
        </w:numPr>
        <w:spacing w:line="276" w:lineRule="auto"/>
      </w:pPr>
      <w:r>
        <w:t>Субботину Раису Ивановну</w:t>
      </w:r>
    </w:p>
    <w:p w:rsidR="00DA0832" w:rsidRDefault="00DA0832" w:rsidP="00DA0832">
      <w:pPr>
        <w:pStyle w:val="a6"/>
        <w:numPr>
          <w:ilvl w:val="0"/>
          <w:numId w:val="5"/>
        </w:numPr>
        <w:spacing w:after="0" w:line="276" w:lineRule="auto"/>
        <w:jc w:val="both"/>
      </w:pPr>
      <w:r>
        <w:t>Юрченко Сергея Валентиновича</w:t>
      </w:r>
    </w:p>
    <w:p w:rsidR="00142DC9" w:rsidRPr="005E2131" w:rsidRDefault="00142DC9" w:rsidP="005E2131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</w:t>
      </w:r>
      <w:bookmarkStart w:id="0" w:name="_GoBack"/>
      <w:bookmarkEnd w:id="0"/>
      <w:r w:rsidRPr="00E350E2">
        <w:rPr>
          <w:kern w:val="3"/>
          <w:szCs w:val="28"/>
          <w:lang w:bidi="hi-IN"/>
        </w:rPr>
        <w:t xml:space="preserve">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BDE"/>
    <w:multiLevelType w:val="hybridMultilevel"/>
    <w:tmpl w:val="6AF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6CA7"/>
    <w:multiLevelType w:val="hybridMultilevel"/>
    <w:tmpl w:val="46E4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142DC9"/>
    <w:rsid w:val="00157D10"/>
    <w:rsid w:val="00315382"/>
    <w:rsid w:val="0042623C"/>
    <w:rsid w:val="005E2131"/>
    <w:rsid w:val="006219D6"/>
    <w:rsid w:val="006A7DAB"/>
    <w:rsid w:val="00745D7F"/>
    <w:rsid w:val="009317C0"/>
    <w:rsid w:val="009B41D0"/>
    <w:rsid w:val="00BF1C82"/>
    <w:rsid w:val="00C156FF"/>
    <w:rsid w:val="00D66B19"/>
    <w:rsid w:val="00DA0832"/>
    <w:rsid w:val="00DB37A9"/>
    <w:rsid w:val="00E61053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2019-09-12T07:01:00Z</cp:lastPrinted>
  <dcterms:created xsi:type="dcterms:W3CDTF">2019-09-11T14:47:00Z</dcterms:created>
  <dcterms:modified xsi:type="dcterms:W3CDTF">2019-09-12T07:01:00Z</dcterms:modified>
</cp:coreProperties>
</file>